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948" w:dyaOrig="2227">
          <v:rect xmlns:o="urn:schemas-microsoft-com:office:office" xmlns:v="urn:schemas-microsoft-com:vml" id="rectole0000000000" style="width:197.400000pt;height:111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Tivat Downhill 2024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Propozicije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tbl>
      <w:tblPr/>
      <w:tblGrid>
        <w:gridCol w:w="2155"/>
        <w:gridCol w:w="2520"/>
        <w:gridCol w:w="4675"/>
      </w:tblGrid>
      <w:tr>
        <w:trPr>
          <w:trHeight w:val="1" w:hRule="atLeast"/>
          <w:jc w:val="left"/>
        </w:trPr>
        <w:tc>
          <w:tcPr>
            <w:tcW w:w="46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472c4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PETAK: 24.05.2024.</w:t>
            </w:r>
          </w:p>
        </w:tc>
        <w:tc>
          <w:tcPr>
            <w:tcW w:w="4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472c4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SUBOTA: 25.05.2024.</w:t>
            </w:r>
          </w:p>
        </w:tc>
      </w:tr>
      <w:tr>
        <w:trPr>
          <w:trHeight w:val="1700" w:hRule="auto"/>
          <w:jc w:val="left"/>
        </w:trPr>
        <w:tc>
          <w:tcPr>
            <w:tcW w:w="46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10:00 - 16:00 Slobodni trening</w:t>
            </w:r>
          </w:p>
        </w:tc>
        <w:tc>
          <w:tcPr>
            <w:tcW w:w="4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10:00 - 13:00 Trening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13:00 Kvalifikacije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14:00 Trka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15:00 Progla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šenje pobjednika</w:t>
            </w:r>
          </w:p>
        </w:tc>
      </w:tr>
      <w:tr>
        <w:trPr>
          <w:trHeight w:val="1" w:hRule="atLeast"/>
          <w:jc w:val="left"/>
        </w:trPr>
        <w:tc>
          <w:tcPr>
            <w:tcW w:w="2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1aee61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Naziv</w:t>
            </w:r>
          </w:p>
        </w:tc>
        <w:tc>
          <w:tcPr>
            <w:tcW w:w="71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Tivat Downhill 2024</w:t>
            </w:r>
          </w:p>
        </w:tc>
      </w:tr>
      <w:tr>
        <w:trPr>
          <w:trHeight w:val="1" w:hRule="atLeast"/>
          <w:jc w:val="left"/>
        </w:trPr>
        <w:tc>
          <w:tcPr>
            <w:tcW w:w="2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472c4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Organizator</w:t>
            </w:r>
          </w:p>
        </w:tc>
        <w:tc>
          <w:tcPr>
            <w:tcW w:w="71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The Handlebar Army</w:t>
            </w:r>
          </w:p>
        </w:tc>
      </w:tr>
      <w:tr>
        <w:trPr>
          <w:trHeight w:val="1" w:hRule="atLeast"/>
          <w:jc w:val="left"/>
        </w:trPr>
        <w:tc>
          <w:tcPr>
            <w:tcW w:w="2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1aee61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Datum</w:t>
            </w:r>
          </w:p>
        </w:tc>
        <w:tc>
          <w:tcPr>
            <w:tcW w:w="71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24-25 Maj 2024</w:t>
            </w:r>
          </w:p>
        </w:tc>
      </w:tr>
      <w:tr>
        <w:trPr>
          <w:trHeight w:val="1" w:hRule="atLeast"/>
          <w:jc w:val="left"/>
        </w:trPr>
        <w:tc>
          <w:tcPr>
            <w:tcW w:w="2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472c4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Lokacija</w:t>
            </w:r>
          </w:p>
        </w:tc>
        <w:tc>
          <w:tcPr>
            <w:tcW w:w="71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Peani- Marici, Tivat, Crna Gora</w:t>
            </w:r>
          </w:p>
        </w:tc>
      </w:tr>
      <w:tr>
        <w:trPr>
          <w:trHeight w:val="1" w:hRule="atLeast"/>
          <w:jc w:val="left"/>
        </w:trPr>
        <w:tc>
          <w:tcPr>
            <w:tcW w:w="2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1aee61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Kategorije</w:t>
            </w:r>
          </w:p>
        </w:tc>
        <w:tc>
          <w:tcPr>
            <w:tcW w:w="71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before="0" w:after="0" w:line="240"/>
              <w:ind w:right="0" w:left="108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Hobby</w:t>
            </w:r>
          </w:p>
          <w:p>
            <w:pPr>
              <w:numPr>
                <w:ilvl w:val="0"/>
                <w:numId w:val="25"/>
              </w:numPr>
              <w:spacing w:before="0" w:after="0" w:line="240"/>
              <w:ind w:right="0" w:left="108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Elite</w:t>
            </w:r>
          </w:p>
          <w:p>
            <w:pPr>
              <w:numPr>
                <w:ilvl w:val="0"/>
                <w:numId w:val="25"/>
              </w:numPr>
              <w:spacing w:before="0" w:after="0" w:line="240"/>
              <w:ind w:right="0" w:left="108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Junior</w:t>
            </w:r>
          </w:p>
          <w:p>
            <w:pPr>
              <w:numPr>
                <w:ilvl w:val="0"/>
                <w:numId w:val="25"/>
              </w:numPr>
              <w:spacing w:before="0" w:after="0" w:line="240"/>
              <w:ind w:right="0" w:left="108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Masters</w:t>
            </w:r>
          </w:p>
          <w:p>
            <w:pPr>
              <w:numPr>
                <w:ilvl w:val="0"/>
                <w:numId w:val="25"/>
              </w:numPr>
              <w:spacing w:before="0" w:after="0" w:line="240"/>
              <w:ind w:right="0" w:left="1080" w:hanging="36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Žene</w:t>
            </w:r>
          </w:p>
        </w:tc>
      </w:tr>
      <w:tr>
        <w:trPr>
          <w:trHeight w:val="1" w:hRule="atLeast"/>
          <w:jc w:val="left"/>
        </w:trPr>
        <w:tc>
          <w:tcPr>
            <w:tcW w:w="2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472c4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Staza</w:t>
            </w:r>
          </w:p>
        </w:tc>
        <w:tc>
          <w:tcPr>
            <w:tcW w:w="71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Staza po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činje u Peane i proteze se do mjesta Marici. Staza je srednje težine sa zemljanom, kamenitom i travnatom podlogom.</w:t>
            </w:r>
          </w:p>
        </w:tc>
      </w:tr>
      <w:tr>
        <w:trPr>
          <w:trHeight w:val="1" w:hRule="atLeast"/>
          <w:jc w:val="left"/>
        </w:trPr>
        <w:tc>
          <w:tcPr>
            <w:tcW w:w="2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1aee61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Pravila</w:t>
            </w:r>
          </w:p>
        </w:tc>
        <w:tc>
          <w:tcPr>
            <w:tcW w:w="71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Za takmi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čare mlađe od 16 godina obavezno prisustvo roditelja ili staratelja ili punoletne osobe koja će svojeručnim potpisom u prijavi potvrditi da ih zastupa i odgovara za njih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Svi takmi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čari učestvuju na sopstveni rizik i svojim potpisom i preuzimanjem startnog broja usvajaju ove propozicije. Organizator ne odgovara za postupke učesnika prema samom sebi ili prema drugim licima, kao ni za eventualnu štetu nastalu tokom takmičenja.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Transport takmi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čara sa podnožja na vrh staze će se vršiti kamionom asfaltnim putem koji presijeca stazu.</w:t>
            </w:r>
          </w:p>
        </w:tc>
      </w:tr>
      <w:tr>
        <w:trPr>
          <w:trHeight w:val="1" w:hRule="atLeast"/>
          <w:jc w:val="left"/>
        </w:trPr>
        <w:tc>
          <w:tcPr>
            <w:tcW w:w="2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472c4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Oprema 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česnika</w:t>
            </w:r>
          </w:p>
        </w:tc>
        <w:tc>
          <w:tcPr>
            <w:tcW w:w="71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Svi takmi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čari moraju nositi full face zaštitne kacige i imati tehnički ispravan bicikl</w:t>
            </w:r>
          </w:p>
        </w:tc>
      </w:tr>
      <w:tr>
        <w:trPr>
          <w:trHeight w:val="1" w:hRule="atLeast"/>
          <w:jc w:val="left"/>
        </w:trPr>
        <w:tc>
          <w:tcPr>
            <w:tcW w:w="2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1aee61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Nagrade</w:t>
            </w:r>
          </w:p>
        </w:tc>
        <w:tc>
          <w:tcPr>
            <w:tcW w:w="71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edalje za prva tri takmi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čara iz svake kategorije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i robne nagrade.</w:t>
            </w:r>
          </w:p>
        </w:tc>
      </w:tr>
      <w:tr>
        <w:trPr>
          <w:trHeight w:val="1" w:hRule="atLeast"/>
          <w:jc w:val="left"/>
        </w:trPr>
        <w:tc>
          <w:tcPr>
            <w:tcW w:w="2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472c4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Startnina</w:t>
            </w:r>
          </w:p>
        </w:tc>
        <w:tc>
          <w:tcPr>
            <w:tcW w:w="71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Iznos startnine za sve u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česnike je 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eura.</w:t>
            </w:r>
          </w:p>
        </w:tc>
      </w:tr>
      <w:tr>
        <w:trPr>
          <w:trHeight w:val="1" w:hRule="atLeast"/>
          <w:jc w:val="left"/>
        </w:trPr>
        <w:tc>
          <w:tcPr>
            <w:tcW w:w="2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1aee61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Prijave</w:t>
            </w:r>
          </w:p>
        </w:tc>
        <w:tc>
          <w:tcPr>
            <w:tcW w:w="71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Prijave takmi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čara u subotu do 10:00</w:t>
            </w:r>
          </w:p>
        </w:tc>
      </w:tr>
      <w:tr>
        <w:trPr>
          <w:trHeight w:val="1" w:hRule="atLeast"/>
          <w:jc w:val="left"/>
        </w:trPr>
        <w:tc>
          <w:tcPr>
            <w:tcW w:w="2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472c4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Sme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štaj</w:t>
            </w:r>
          </w:p>
        </w:tc>
        <w:tc>
          <w:tcPr>
            <w:tcW w:w="71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Za smje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štaj se najaviti organizatoru par dana prije trke.</w:t>
            </w:r>
          </w:p>
        </w:tc>
      </w:tr>
      <w:tr>
        <w:trPr>
          <w:trHeight w:val="1" w:hRule="atLeast"/>
          <w:jc w:val="left"/>
        </w:trPr>
        <w:tc>
          <w:tcPr>
            <w:tcW w:w="2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1aee61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Op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šti propisi</w:t>
            </w:r>
          </w:p>
        </w:tc>
        <w:tc>
          <w:tcPr>
            <w:tcW w:w="71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Trka se vozi na hronometar i startuje se na jedan minut. Takmi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čar koji je dostignut je obavezan da propusti takmičara koji ga sustiže ili će protivnom biti diskvalifikovan.</w:t>
            </w:r>
          </w:p>
        </w:tc>
      </w:tr>
      <w:tr>
        <w:trPr>
          <w:trHeight w:val="1" w:hRule="atLeast"/>
          <w:jc w:val="left"/>
        </w:trPr>
        <w:tc>
          <w:tcPr>
            <w:tcW w:w="2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472c4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Napomena</w:t>
            </w:r>
          </w:p>
        </w:tc>
        <w:tc>
          <w:tcPr>
            <w:tcW w:w="71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Organizator zadr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žava pravo izmene i dopune propozicija koje se objavljuju do termina starta.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Kontakt: Bogdan Dabizinovic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tel: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+382 69 133611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br/>
              <w:t xml:space="preserve">mail: </w:t>
            </w:r>
            <w:r>
              <w:rPr>
                <w:rFonts w:ascii="Calibri" w:hAnsi="Calibri" w:cs="Calibri" w:eastAsia="Calibri"/>
                <w:color w:val="1155CC"/>
                <w:spacing w:val="0"/>
                <w:position w:val="0"/>
                <w:sz w:val="28"/>
                <w:u w:val="single"/>
                <w:shd w:fill="auto" w:val="clear"/>
              </w:rPr>
              <w:t xml:space="preserve">bo</w:t>
            </w:r>
            <w:hyperlink xmlns:r="http://schemas.openxmlformats.org/officeDocument/2006/relationships" r:id="docRId2">
              <w:r>
                <w:rPr>
                  <w:rFonts w:ascii="Calibri" w:hAnsi="Calibri" w:cs="Calibri" w:eastAsia="Calibri"/>
                  <w:color w:val="1155CC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gdandabizinovic</w:t>
              </w:r>
            </w:hyperlink>
            <w:r>
              <w:rPr>
                <w:rFonts w:ascii="Calibri" w:hAnsi="Calibri" w:cs="Calibri" w:eastAsia="Calibri"/>
                <w:color w:val="1155CC"/>
                <w:spacing w:val="0"/>
                <w:position w:val="0"/>
                <w:sz w:val="28"/>
                <w:u w:val="single"/>
                <w:shd w:fill="auto" w:val="clear"/>
              </w:rPr>
              <w:t xml:space="preserve">@gmail.com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9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boris.stijepovic@gmail.com" Id="docRId2" Type="http://schemas.openxmlformats.org/officeDocument/2006/relationships/hyperlink" /><Relationship Target="styles.xml" Id="docRId4" Type="http://schemas.openxmlformats.org/officeDocument/2006/relationships/styles" /></Relationships>
</file>